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B4C6" w14:textId="6DA81B75" w:rsidR="0018279E" w:rsidRPr="00E17F47" w:rsidRDefault="00480A12" w:rsidP="0018279E">
      <w:pPr>
        <w:jc w:val="center"/>
        <w:rPr>
          <w:rFonts w:ascii="Calibri" w:hAnsi="Calibri" w:cs="Calibri"/>
          <w:b/>
          <w:bCs/>
        </w:rPr>
      </w:pPr>
      <w:r w:rsidRPr="00E17F47">
        <w:rPr>
          <w:rFonts w:ascii="Calibri" w:hAnsi="Calibri" w:cs="Calibri"/>
          <w:b/>
          <w:bCs/>
        </w:rPr>
        <w:t>BS2 introduz</w:t>
      </w:r>
      <w:r w:rsidR="0018279E" w:rsidRPr="00E17F47">
        <w:rPr>
          <w:rFonts w:ascii="Calibri" w:hAnsi="Calibri" w:cs="Calibri"/>
          <w:b/>
          <w:bCs/>
        </w:rPr>
        <w:t xml:space="preserve"> rede </w:t>
      </w:r>
      <w:proofErr w:type="spellStart"/>
      <w:r w:rsidR="0018279E" w:rsidRPr="00E17F47">
        <w:rPr>
          <w:rFonts w:ascii="Calibri" w:hAnsi="Calibri" w:cs="Calibri"/>
          <w:b/>
          <w:bCs/>
          <w:i/>
          <w:iCs/>
        </w:rPr>
        <w:t>chainX</w:t>
      </w:r>
      <w:proofErr w:type="spellEnd"/>
      <w:r w:rsidRPr="00E17F47">
        <w:rPr>
          <w:rFonts w:ascii="Calibri" w:hAnsi="Calibri" w:cs="Calibri"/>
          <w:b/>
          <w:bCs/>
          <w:i/>
          <w:iCs/>
        </w:rPr>
        <w:t xml:space="preserve">, </w:t>
      </w:r>
      <w:r w:rsidRPr="00E17F47">
        <w:rPr>
          <w:rFonts w:ascii="Calibri" w:hAnsi="Calibri" w:cs="Calibri"/>
          <w:b/>
          <w:bCs/>
        </w:rPr>
        <w:t xml:space="preserve">da </w:t>
      </w:r>
      <w:proofErr w:type="spellStart"/>
      <w:r w:rsidRPr="00E17F47">
        <w:rPr>
          <w:rFonts w:ascii="Calibri" w:hAnsi="Calibri" w:cs="Calibri"/>
          <w:b/>
          <w:bCs/>
        </w:rPr>
        <w:t>Bloxs</w:t>
      </w:r>
      <w:proofErr w:type="spellEnd"/>
      <w:r w:rsidRPr="00E17F47">
        <w:rPr>
          <w:rFonts w:ascii="Calibri" w:hAnsi="Calibri" w:cs="Calibri"/>
          <w:b/>
          <w:bCs/>
        </w:rPr>
        <w:t>,</w:t>
      </w:r>
      <w:r w:rsidR="0018279E" w:rsidRPr="00E17F47">
        <w:rPr>
          <w:rFonts w:ascii="Calibri" w:hAnsi="Calibri" w:cs="Calibri"/>
          <w:b/>
          <w:bCs/>
        </w:rPr>
        <w:t xml:space="preserve"> ao piloto do </w:t>
      </w:r>
      <w:proofErr w:type="spellStart"/>
      <w:r w:rsidR="0018279E" w:rsidRPr="00E17F47">
        <w:rPr>
          <w:rFonts w:ascii="Calibri" w:hAnsi="Calibri" w:cs="Calibri"/>
          <w:b/>
          <w:bCs/>
        </w:rPr>
        <w:t>Drex</w:t>
      </w:r>
      <w:proofErr w:type="spellEnd"/>
    </w:p>
    <w:p w14:paraId="52C5FBC3" w14:textId="51B07336" w:rsidR="00480A12" w:rsidRPr="00480A12" w:rsidRDefault="00480A12" w:rsidP="00480A12">
      <w:pPr>
        <w:pStyle w:val="PargrafodaLista"/>
        <w:numPr>
          <w:ilvl w:val="0"/>
          <w:numId w:val="1"/>
        </w:numPr>
        <w:jc w:val="center"/>
        <w:rPr>
          <w:rFonts w:ascii="Calibri" w:hAnsi="Calibri" w:cs="Calibri"/>
          <w:i/>
          <w:iCs/>
          <w:sz w:val="22"/>
          <w:szCs w:val="22"/>
        </w:rPr>
      </w:pPr>
      <w:r w:rsidRPr="00480A12">
        <w:rPr>
          <w:rFonts w:ascii="Calibri" w:hAnsi="Calibri" w:cs="Calibri"/>
          <w:i/>
          <w:iCs/>
          <w:sz w:val="22"/>
          <w:szCs w:val="22"/>
        </w:rPr>
        <w:t xml:space="preserve">A nova rede de blockchain da </w:t>
      </w:r>
      <w:proofErr w:type="spellStart"/>
      <w:r w:rsidRPr="00480A12">
        <w:rPr>
          <w:rFonts w:ascii="Calibri" w:hAnsi="Calibri" w:cs="Calibri"/>
          <w:i/>
          <w:iCs/>
          <w:sz w:val="22"/>
          <w:szCs w:val="22"/>
        </w:rPr>
        <w:t>Bloxs</w:t>
      </w:r>
      <w:proofErr w:type="spellEnd"/>
      <w:r w:rsidR="00F40075" w:rsidRPr="00480A12">
        <w:rPr>
          <w:rFonts w:ascii="Calibri" w:hAnsi="Calibri" w:cs="Calibri"/>
          <w:i/>
          <w:iCs/>
          <w:sz w:val="22"/>
          <w:szCs w:val="22"/>
        </w:rPr>
        <w:t xml:space="preserve"> tem capacidade de solucionar desafios relacionados à privacidade, </w:t>
      </w:r>
      <w:proofErr w:type="spellStart"/>
      <w:r w:rsidR="00F40075" w:rsidRPr="00480A12">
        <w:rPr>
          <w:rFonts w:ascii="Calibri" w:hAnsi="Calibri" w:cs="Calibri"/>
          <w:i/>
          <w:iCs/>
          <w:sz w:val="22"/>
          <w:szCs w:val="22"/>
        </w:rPr>
        <w:t>programabilidade</w:t>
      </w:r>
      <w:proofErr w:type="spellEnd"/>
      <w:r w:rsidR="00F40075" w:rsidRPr="00480A12">
        <w:rPr>
          <w:rFonts w:ascii="Calibri" w:hAnsi="Calibri" w:cs="Calibri"/>
          <w:i/>
          <w:iCs/>
          <w:sz w:val="22"/>
          <w:szCs w:val="22"/>
        </w:rPr>
        <w:t xml:space="preserve"> e escalabilidade</w:t>
      </w:r>
    </w:p>
    <w:p w14:paraId="46CE05B0" w14:textId="67FEB67E" w:rsidR="00480A12" w:rsidRPr="00480A12" w:rsidRDefault="00480A12" w:rsidP="00480A12">
      <w:pPr>
        <w:pStyle w:val="PargrafodaLista"/>
        <w:numPr>
          <w:ilvl w:val="0"/>
          <w:numId w:val="1"/>
        </w:numPr>
        <w:jc w:val="center"/>
        <w:rPr>
          <w:rFonts w:ascii="Calibri" w:hAnsi="Calibri" w:cs="Calibri"/>
          <w:i/>
          <w:iCs/>
          <w:sz w:val="22"/>
          <w:szCs w:val="22"/>
        </w:rPr>
      </w:pPr>
      <w:r w:rsidRPr="00480A12">
        <w:rPr>
          <w:rFonts w:ascii="Calibri" w:hAnsi="Calibri" w:cs="Calibri"/>
          <w:i/>
          <w:iCs/>
          <w:sz w:val="22"/>
          <w:szCs w:val="22"/>
        </w:rPr>
        <w:t xml:space="preserve">Piloto do </w:t>
      </w:r>
      <w:proofErr w:type="spellStart"/>
      <w:r w:rsidRPr="00480A12">
        <w:rPr>
          <w:rFonts w:ascii="Calibri" w:hAnsi="Calibri" w:cs="Calibri"/>
          <w:i/>
          <w:iCs/>
          <w:sz w:val="22"/>
          <w:szCs w:val="22"/>
        </w:rPr>
        <w:t>Drex</w:t>
      </w:r>
      <w:proofErr w:type="spellEnd"/>
      <w:r w:rsidRPr="00480A1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B5316">
        <w:rPr>
          <w:rFonts w:ascii="Calibri" w:hAnsi="Calibri" w:cs="Calibri"/>
          <w:i/>
          <w:iCs/>
          <w:sz w:val="22"/>
          <w:szCs w:val="22"/>
        </w:rPr>
        <w:t xml:space="preserve">já testou a transferência da moeda digital entre bancos </w:t>
      </w:r>
      <w:r w:rsidRPr="00480A12">
        <w:rPr>
          <w:rFonts w:ascii="Calibri" w:hAnsi="Calibri" w:cs="Calibri"/>
          <w:i/>
          <w:iCs/>
          <w:sz w:val="22"/>
          <w:szCs w:val="22"/>
        </w:rPr>
        <w:t>e pretende</w:t>
      </w:r>
      <w:r w:rsidR="008B5316">
        <w:rPr>
          <w:rFonts w:ascii="Calibri" w:hAnsi="Calibri" w:cs="Calibri"/>
          <w:i/>
          <w:iCs/>
          <w:sz w:val="22"/>
          <w:szCs w:val="22"/>
        </w:rPr>
        <w:t xml:space="preserve"> operacionalizar a </w:t>
      </w:r>
      <w:proofErr w:type="spellStart"/>
      <w:r w:rsidR="008B5316">
        <w:rPr>
          <w:rFonts w:ascii="Calibri" w:hAnsi="Calibri" w:cs="Calibri"/>
          <w:i/>
          <w:iCs/>
          <w:sz w:val="22"/>
          <w:szCs w:val="22"/>
        </w:rPr>
        <w:t>tokenização</w:t>
      </w:r>
      <w:proofErr w:type="spellEnd"/>
      <w:r w:rsidR="008B5316">
        <w:rPr>
          <w:rFonts w:ascii="Calibri" w:hAnsi="Calibri" w:cs="Calibri"/>
          <w:i/>
          <w:iCs/>
          <w:sz w:val="22"/>
          <w:szCs w:val="22"/>
        </w:rPr>
        <w:t xml:space="preserve"> de </w:t>
      </w:r>
      <w:proofErr w:type="spellStart"/>
      <w:r w:rsidR="008B5316">
        <w:rPr>
          <w:rFonts w:ascii="Calibri" w:hAnsi="Calibri" w:cs="Calibri"/>
          <w:i/>
          <w:iCs/>
          <w:sz w:val="22"/>
          <w:szCs w:val="22"/>
        </w:rPr>
        <w:t>CPRs</w:t>
      </w:r>
      <w:proofErr w:type="spellEnd"/>
    </w:p>
    <w:p w14:paraId="608E12A3" w14:textId="77777777" w:rsidR="00CC051C" w:rsidRPr="00F40075" w:rsidRDefault="00CC051C" w:rsidP="0018279E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69000CF" w14:textId="562DC6CB" w:rsidR="000C1AB6" w:rsidRDefault="0018279E" w:rsidP="00033EF7">
      <w:pPr>
        <w:jc w:val="both"/>
        <w:rPr>
          <w:rFonts w:ascii="Calibri" w:hAnsi="Calibri" w:cs="Calibri"/>
          <w:bCs/>
          <w:sz w:val="22"/>
          <w:szCs w:val="22"/>
        </w:rPr>
      </w:pPr>
      <w:r w:rsidRPr="0018279E">
        <w:rPr>
          <w:rFonts w:ascii="Calibri" w:hAnsi="Calibri" w:cs="Calibri"/>
          <w:b/>
          <w:bCs/>
          <w:sz w:val="22"/>
          <w:szCs w:val="22"/>
        </w:rPr>
        <w:t>São Paulo, agosto de 2024</w:t>
      </w:r>
      <w:r w:rsidRPr="0018279E">
        <w:rPr>
          <w:rFonts w:ascii="Calibri" w:hAnsi="Calibri" w:cs="Calibri"/>
          <w:sz w:val="22"/>
          <w:szCs w:val="22"/>
        </w:rPr>
        <w:t xml:space="preserve"> – O </w:t>
      </w:r>
      <w:r w:rsidRPr="0018279E">
        <w:rPr>
          <w:rFonts w:ascii="Calibri" w:hAnsi="Calibri" w:cs="Calibri"/>
          <w:b/>
          <w:bCs/>
          <w:sz w:val="22"/>
          <w:szCs w:val="22"/>
        </w:rPr>
        <w:t>BS2</w:t>
      </w:r>
      <w:r w:rsidRPr="0018279E">
        <w:rPr>
          <w:rFonts w:ascii="Calibri" w:hAnsi="Calibri" w:cs="Calibri"/>
          <w:sz w:val="22"/>
          <w:szCs w:val="22"/>
        </w:rPr>
        <w:t>, primeiro banco digital especializado em empresas, incorporará um novo componente ao</w:t>
      </w:r>
      <w:r>
        <w:rPr>
          <w:rFonts w:ascii="Calibri" w:hAnsi="Calibri" w:cs="Calibri"/>
          <w:sz w:val="22"/>
          <w:szCs w:val="22"/>
        </w:rPr>
        <w:t xml:space="preserve">s testes do projeto piloto do </w:t>
      </w:r>
      <w:proofErr w:type="spellStart"/>
      <w:r w:rsidRPr="0018279E">
        <w:rPr>
          <w:rFonts w:ascii="Calibri" w:hAnsi="Calibri" w:cs="Calibri"/>
          <w:b/>
          <w:bCs/>
          <w:sz w:val="22"/>
          <w:szCs w:val="22"/>
        </w:rPr>
        <w:t>Drex</w:t>
      </w:r>
      <w:proofErr w:type="spellEnd"/>
      <w:r>
        <w:rPr>
          <w:rFonts w:ascii="Calibri" w:hAnsi="Calibri" w:cs="Calibri"/>
          <w:sz w:val="22"/>
          <w:szCs w:val="22"/>
        </w:rPr>
        <w:t xml:space="preserve"> junto ao Banco Central. Em parceria com a </w:t>
      </w:r>
      <w:proofErr w:type="spellStart"/>
      <w:r w:rsidRPr="0018279E">
        <w:rPr>
          <w:rFonts w:ascii="Calibri" w:hAnsi="Calibri" w:cs="Calibri"/>
          <w:b/>
          <w:bCs/>
          <w:sz w:val="22"/>
          <w:szCs w:val="22"/>
        </w:rPr>
        <w:t>Bloxs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18279E">
        <w:rPr>
          <w:rFonts w:ascii="Calibri" w:hAnsi="Calibri" w:cs="Calibri"/>
          <w:b/>
          <w:sz w:val="22"/>
          <w:szCs w:val="22"/>
        </w:rPr>
        <w:t xml:space="preserve"> </w:t>
      </w:r>
      <w:r w:rsidRPr="0018279E">
        <w:rPr>
          <w:rFonts w:ascii="Calibri" w:hAnsi="Calibri" w:cs="Calibri"/>
          <w:bCs/>
          <w:i/>
          <w:iCs/>
          <w:sz w:val="22"/>
          <w:szCs w:val="22"/>
        </w:rPr>
        <w:t>fintech</w:t>
      </w:r>
      <w:r w:rsidRPr="0018279E">
        <w:rPr>
          <w:rFonts w:ascii="Calibri" w:hAnsi="Calibri" w:cs="Calibri"/>
          <w:bCs/>
          <w:sz w:val="22"/>
          <w:szCs w:val="22"/>
        </w:rPr>
        <w:t xml:space="preserve"> que tem como objetivo revolucionar a forma como empresas e investidores se relacionam com o mercado de capitais</w:t>
      </w:r>
      <w:r>
        <w:rPr>
          <w:rFonts w:ascii="Calibri" w:hAnsi="Calibri" w:cs="Calibri"/>
          <w:bCs/>
          <w:sz w:val="22"/>
          <w:szCs w:val="22"/>
        </w:rPr>
        <w:t xml:space="preserve">, o BS2 introduzirá a </w:t>
      </w:r>
      <w:proofErr w:type="spellStart"/>
      <w:r w:rsidRPr="0018279E">
        <w:rPr>
          <w:rFonts w:ascii="Calibri" w:hAnsi="Calibri" w:cs="Calibri"/>
          <w:bCs/>
          <w:i/>
          <w:iCs/>
          <w:sz w:val="22"/>
          <w:szCs w:val="22"/>
        </w:rPr>
        <w:t>chainX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>rede de</w:t>
      </w:r>
      <w:r w:rsidRPr="0018279E">
        <w:rPr>
          <w:rFonts w:ascii="Calibri" w:hAnsi="Calibri" w:cs="Calibri"/>
          <w:bCs/>
          <w:i/>
          <w:iCs/>
          <w:sz w:val="22"/>
          <w:szCs w:val="22"/>
        </w:rPr>
        <w:t xml:space="preserve"> blockchain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criada com tecnologia proprietária pelo Grupo </w:t>
      </w:r>
      <w:proofErr w:type="spellStart"/>
      <w:r>
        <w:rPr>
          <w:rFonts w:ascii="Calibri" w:hAnsi="Calibri" w:cs="Calibri"/>
          <w:bCs/>
          <w:sz w:val="22"/>
          <w:szCs w:val="22"/>
        </w:rPr>
        <w:t>Bloxs</w:t>
      </w:r>
      <w:proofErr w:type="spellEnd"/>
      <w:r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aos testes do piloto como uma forma de contribuir com questões de privacidade dos usuários, escalabilidade e </w:t>
      </w:r>
      <w:proofErr w:type="spellStart"/>
      <w:r>
        <w:rPr>
          <w:rFonts w:ascii="Calibri" w:hAnsi="Calibri" w:cs="Calibri"/>
          <w:bCs/>
          <w:sz w:val="22"/>
          <w:szCs w:val="22"/>
        </w:rPr>
        <w:t>programabilidade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Os testes com a tecnologia acontecerão no âmbito </w:t>
      </w:r>
      <w:r w:rsidRPr="0018279E">
        <w:rPr>
          <w:rFonts w:ascii="Calibri" w:hAnsi="Calibri" w:cs="Calibri"/>
          <w:bCs/>
          <w:sz w:val="22"/>
          <w:szCs w:val="22"/>
        </w:rPr>
        <w:t>consórcio da ABBC</w:t>
      </w:r>
      <w:r>
        <w:rPr>
          <w:rFonts w:ascii="Calibri" w:hAnsi="Calibri" w:cs="Calibri"/>
          <w:bCs/>
          <w:sz w:val="22"/>
          <w:szCs w:val="22"/>
        </w:rPr>
        <w:t xml:space="preserve">, ao qual o BS2 </w:t>
      </w:r>
      <w:r w:rsidR="006859E4">
        <w:rPr>
          <w:rFonts w:ascii="Calibri" w:hAnsi="Calibri" w:cs="Calibri"/>
          <w:bCs/>
          <w:sz w:val="22"/>
          <w:szCs w:val="22"/>
        </w:rPr>
        <w:t>pertence.</w:t>
      </w:r>
    </w:p>
    <w:p w14:paraId="6C752D2B" w14:textId="3A8C7986" w:rsidR="00F40075" w:rsidRPr="00AD0616" w:rsidRDefault="00F40075" w:rsidP="00033EF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“Tecnologias como </w:t>
      </w:r>
      <w:r w:rsidR="00BB0845">
        <w:rPr>
          <w:rFonts w:ascii="Calibri" w:hAnsi="Calibri" w:cs="Calibri"/>
          <w:bCs/>
          <w:sz w:val="22"/>
          <w:szCs w:val="22"/>
        </w:rPr>
        <w:t xml:space="preserve">a </w:t>
      </w:r>
      <w:proofErr w:type="spellStart"/>
      <w:r w:rsidR="00BB0845" w:rsidRPr="00BB0845">
        <w:rPr>
          <w:rFonts w:ascii="Calibri" w:hAnsi="Calibri" w:cs="Calibri"/>
          <w:bCs/>
          <w:i/>
          <w:iCs/>
          <w:sz w:val="22"/>
          <w:szCs w:val="22"/>
        </w:rPr>
        <w:t>chainX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podem destravar </w:t>
      </w:r>
      <w:r w:rsidR="00233259">
        <w:rPr>
          <w:rFonts w:ascii="Calibri" w:hAnsi="Calibri" w:cs="Calibri"/>
          <w:bCs/>
          <w:sz w:val="22"/>
          <w:szCs w:val="22"/>
        </w:rPr>
        <w:t xml:space="preserve">diversas </w:t>
      </w:r>
      <w:r>
        <w:rPr>
          <w:rFonts w:ascii="Calibri" w:hAnsi="Calibri" w:cs="Calibri"/>
          <w:bCs/>
          <w:sz w:val="22"/>
          <w:szCs w:val="22"/>
        </w:rPr>
        <w:t xml:space="preserve">operações no ambiente de testes do </w:t>
      </w:r>
      <w:proofErr w:type="spellStart"/>
      <w:r>
        <w:rPr>
          <w:rFonts w:ascii="Calibri" w:hAnsi="Calibri" w:cs="Calibri"/>
          <w:bCs/>
          <w:sz w:val="22"/>
          <w:szCs w:val="22"/>
        </w:rPr>
        <w:t>Drex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e avançar no lançamento da moeda digital brasileira”, diz</w:t>
      </w:r>
      <w:r w:rsidR="00AD0616">
        <w:rPr>
          <w:rFonts w:ascii="Calibri" w:hAnsi="Calibri" w:cs="Calibri"/>
          <w:bCs/>
          <w:sz w:val="22"/>
          <w:szCs w:val="22"/>
        </w:rPr>
        <w:t xml:space="preserve"> Stephany Colantonio, superintendente de Produto</w:t>
      </w:r>
      <w:r w:rsidR="0002626F">
        <w:rPr>
          <w:rFonts w:ascii="Calibri" w:hAnsi="Calibri" w:cs="Calibri"/>
          <w:bCs/>
          <w:sz w:val="22"/>
          <w:szCs w:val="22"/>
        </w:rPr>
        <w:t>s</w:t>
      </w:r>
      <w:r w:rsidR="00AD0616">
        <w:rPr>
          <w:rFonts w:ascii="Calibri" w:hAnsi="Calibri" w:cs="Calibri"/>
          <w:bCs/>
          <w:sz w:val="22"/>
          <w:szCs w:val="22"/>
        </w:rPr>
        <w:t xml:space="preserve"> Cash do BS2. </w:t>
      </w:r>
      <w:r>
        <w:rPr>
          <w:rFonts w:ascii="Calibri" w:hAnsi="Calibri" w:cs="Calibri"/>
          <w:bCs/>
          <w:sz w:val="22"/>
          <w:szCs w:val="22"/>
        </w:rPr>
        <w:t>“</w:t>
      </w:r>
      <w:r w:rsidR="00233259">
        <w:rPr>
          <w:rFonts w:ascii="Calibri" w:hAnsi="Calibri" w:cs="Calibri"/>
          <w:bCs/>
          <w:sz w:val="22"/>
          <w:szCs w:val="22"/>
        </w:rPr>
        <w:t xml:space="preserve">A rede de blockchain </w:t>
      </w:r>
      <w:r>
        <w:rPr>
          <w:rFonts w:ascii="Calibri" w:hAnsi="Calibri" w:cs="Calibri"/>
          <w:bCs/>
          <w:sz w:val="22"/>
          <w:szCs w:val="22"/>
        </w:rPr>
        <w:t xml:space="preserve">também pode </w:t>
      </w:r>
      <w:proofErr w:type="gramStart"/>
      <w:r>
        <w:rPr>
          <w:rFonts w:ascii="Calibri" w:hAnsi="Calibri" w:cs="Calibri"/>
          <w:bCs/>
          <w:sz w:val="22"/>
          <w:szCs w:val="22"/>
        </w:rPr>
        <w:t>nos auxiliar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em diversas transações dentro do Banco</w:t>
      </w:r>
      <w:r w:rsidR="00233259">
        <w:rPr>
          <w:rFonts w:ascii="Calibri" w:hAnsi="Calibri" w:cs="Calibri"/>
          <w:bCs/>
          <w:sz w:val="22"/>
          <w:szCs w:val="22"/>
        </w:rPr>
        <w:t>, como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</w:t>
      </w:r>
      <w:r w:rsidRPr="0018279E">
        <w:rPr>
          <w:rFonts w:ascii="Calibri" w:hAnsi="Calibri" w:cs="Calibri"/>
          <w:sz w:val="22"/>
          <w:szCs w:val="22"/>
        </w:rPr>
        <w:t xml:space="preserve">iquidação </w:t>
      </w:r>
      <w:r>
        <w:rPr>
          <w:rFonts w:ascii="Calibri" w:hAnsi="Calibri" w:cs="Calibri"/>
          <w:sz w:val="22"/>
          <w:szCs w:val="22"/>
        </w:rPr>
        <w:t xml:space="preserve">de operações de crédito utilizando </w:t>
      </w:r>
      <w:proofErr w:type="spellStart"/>
      <w:r w:rsidRPr="0018279E">
        <w:rPr>
          <w:rFonts w:ascii="Calibri" w:hAnsi="Calibri" w:cs="Calibri"/>
          <w:sz w:val="22"/>
          <w:szCs w:val="22"/>
        </w:rPr>
        <w:t>tokenização</w:t>
      </w:r>
      <w:proofErr w:type="spellEnd"/>
      <w:r>
        <w:rPr>
          <w:rFonts w:ascii="Calibri" w:hAnsi="Calibri" w:cs="Calibri"/>
          <w:sz w:val="22"/>
          <w:szCs w:val="22"/>
        </w:rPr>
        <w:t>”.</w:t>
      </w:r>
    </w:p>
    <w:p w14:paraId="1C248B1A" w14:textId="29237FBB" w:rsidR="000C1AB6" w:rsidRDefault="006859E4" w:rsidP="00033EF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proofErr w:type="spellStart"/>
      <w:r w:rsidRPr="00F42D50">
        <w:rPr>
          <w:rFonts w:ascii="Calibri" w:hAnsi="Calibri" w:cs="Calibri"/>
          <w:bCs/>
          <w:i/>
          <w:iCs/>
          <w:sz w:val="22"/>
          <w:szCs w:val="22"/>
        </w:rPr>
        <w:t>chainX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é uma evolução </w:t>
      </w:r>
      <w:r w:rsidR="00F42D50">
        <w:rPr>
          <w:rFonts w:ascii="Calibri" w:hAnsi="Calibri" w:cs="Calibri"/>
          <w:bCs/>
          <w:sz w:val="22"/>
          <w:szCs w:val="22"/>
        </w:rPr>
        <w:t xml:space="preserve">da </w:t>
      </w:r>
      <w:proofErr w:type="spellStart"/>
      <w:r w:rsidR="00F42D50" w:rsidRPr="00F42D50">
        <w:rPr>
          <w:rFonts w:ascii="Calibri" w:hAnsi="Calibri" w:cs="Calibri"/>
          <w:bCs/>
          <w:i/>
          <w:iCs/>
          <w:sz w:val="22"/>
          <w:szCs w:val="22"/>
        </w:rPr>
        <w:t>by</w:t>
      </w:r>
      <w:proofErr w:type="spellEnd"/>
      <w:r w:rsidR="00F42D50" w:rsidRPr="00F42D50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="00F42D50" w:rsidRPr="00F42D50">
        <w:rPr>
          <w:rFonts w:ascii="Calibri" w:hAnsi="Calibri" w:cs="Calibri"/>
          <w:bCs/>
          <w:i/>
          <w:iCs/>
          <w:sz w:val="22"/>
          <w:szCs w:val="22"/>
        </w:rPr>
        <w:t>wise</w:t>
      </w:r>
      <w:proofErr w:type="spellEnd"/>
      <w:r w:rsidR="00F42D50" w:rsidRPr="00F42D50">
        <w:rPr>
          <w:rFonts w:ascii="Calibri" w:hAnsi="Calibri" w:cs="Calibri"/>
          <w:bCs/>
          <w:i/>
          <w:iCs/>
          <w:sz w:val="22"/>
          <w:szCs w:val="22"/>
        </w:rPr>
        <w:t xml:space="preserve"> blockchain</w:t>
      </w:r>
      <w:r w:rsidR="00F42D50">
        <w:rPr>
          <w:rFonts w:ascii="Calibri" w:hAnsi="Calibri" w:cs="Calibri"/>
          <w:bCs/>
          <w:sz w:val="22"/>
          <w:szCs w:val="22"/>
        </w:rPr>
        <w:t xml:space="preserve">, rede criada pela </w:t>
      </w:r>
      <w:proofErr w:type="spellStart"/>
      <w:r w:rsidR="00F42D50">
        <w:rPr>
          <w:rFonts w:ascii="Calibri" w:hAnsi="Calibri" w:cs="Calibri"/>
          <w:bCs/>
          <w:sz w:val="22"/>
          <w:szCs w:val="22"/>
        </w:rPr>
        <w:t>Bloxs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para uso corporativo</w:t>
      </w:r>
      <w:r w:rsidR="00F42D50">
        <w:rPr>
          <w:rFonts w:ascii="Calibri" w:hAnsi="Calibri" w:cs="Calibri"/>
          <w:bCs/>
          <w:sz w:val="22"/>
          <w:szCs w:val="22"/>
        </w:rPr>
        <w:t xml:space="preserve"> que já foi testada</w:t>
      </w:r>
      <w:r w:rsidR="00233259">
        <w:rPr>
          <w:rFonts w:ascii="Calibri" w:hAnsi="Calibri" w:cs="Calibri"/>
          <w:bCs/>
          <w:sz w:val="22"/>
          <w:szCs w:val="22"/>
        </w:rPr>
        <w:t xml:space="preserve"> e </w:t>
      </w:r>
      <w:r w:rsidR="00F42D50">
        <w:rPr>
          <w:rFonts w:ascii="Calibri" w:hAnsi="Calibri" w:cs="Calibri"/>
          <w:bCs/>
          <w:sz w:val="22"/>
          <w:szCs w:val="22"/>
        </w:rPr>
        <w:t xml:space="preserve">validada e operou soluções exclusivas para contratos inteligentes. Em uma </w:t>
      </w:r>
      <w:r w:rsidR="00F42D50" w:rsidRPr="00DC7EC4">
        <w:rPr>
          <w:rFonts w:ascii="Calibri" w:hAnsi="Calibri" w:cs="Calibri"/>
          <w:bCs/>
          <w:i/>
          <w:iCs/>
          <w:sz w:val="22"/>
          <w:szCs w:val="22"/>
        </w:rPr>
        <w:t>joint-venture</w:t>
      </w:r>
      <w:r w:rsidR="00F42D50">
        <w:rPr>
          <w:rFonts w:ascii="Calibri" w:hAnsi="Calibri" w:cs="Calibri"/>
          <w:bCs/>
          <w:sz w:val="22"/>
          <w:szCs w:val="22"/>
        </w:rPr>
        <w:t xml:space="preserve"> com a sta</w:t>
      </w:r>
      <w:r w:rsidR="00233259">
        <w:rPr>
          <w:rFonts w:ascii="Calibri" w:hAnsi="Calibri" w:cs="Calibri"/>
          <w:bCs/>
          <w:sz w:val="22"/>
          <w:szCs w:val="22"/>
        </w:rPr>
        <w:t>r</w:t>
      </w:r>
      <w:r w:rsidR="00F42D50">
        <w:rPr>
          <w:rFonts w:ascii="Calibri" w:hAnsi="Calibri" w:cs="Calibri"/>
          <w:bCs/>
          <w:sz w:val="22"/>
          <w:szCs w:val="22"/>
        </w:rPr>
        <w:t xml:space="preserve">tup </w:t>
      </w:r>
      <w:proofErr w:type="spellStart"/>
      <w:r w:rsidR="00F42D50">
        <w:rPr>
          <w:rFonts w:ascii="Calibri" w:hAnsi="Calibri" w:cs="Calibri"/>
          <w:bCs/>
          <w:sz w:val="22"/>
          <w:szCs w:val="22"/>
        </w:rPr>
        <w:t>Bywise</w:t>
      </w:r>
      <w:proofErr w:type="spellEnd"/>
      <w:r w:rsidR="00F42D50">
        <w:rPr>
          <w:rFonts w:ascii="Calibri" w:hAnsi="Calibri" w:cs="Calibri"/>
          <w:bCs/>
          <w:sz w:val="22"/>
          <w:szCs w:val="22"/>
        </w:rPr>
        <w:t xml:space="preserve">, a </w:t>
      </w:r>
      <w:proofErr w:type="spellStart"/>
      <w:r w:rsidR="00F42D50">
        <w:rPr>
          <w:rFonts w:ascii="Calibri" w:hAnsi="Calibri" w:cs="Calibri"/>
          <w:bCs/>
          <w:sz w:val="22"/>
          <w:szCs w:val="22"/>
        </w:rPr>
        <w:t>Bloxs</w:t>
      </w:r>
      <w:proofErr w:type="spellEnd"/>
      <w:r w:rsidR="00F42D50">
        <w:rPr>
          <w:rFonts w:ascii="Calibri" w:hAnsi="Calibri" w:cs="Calibri"/>
          <w:bCs/>
          <w:sz w:val="22"/>
          <w:szCs w:val="22"/>
        </w:rPr>
        <w:t xml:space="preserve"> adaptou a rede para atender as demandas do mercado financeiro e de capitais em transações e emissões de títulos e valores mobiliários</w:t>
      </w:r>
      <w:r w:rsidR="00DC7EC4">
        <w:rPr>
          <w:rFonts w:ascii="Calibri" w:hAnsi="Calibri" w:cs="Calibri"/>
          <w:bCs/>
          <w:sz w:val="22"/>
          <w:szCs w:val="22"/>
        </w:rPr>
        <w:t xml:space="preserve"> com o objetivo de tornar esses mercados mais integrados e digitais</w:t>
      </w:r>
      <w:r w:rsidR="00F42D50">
        <w:rPr>
          <w:rFonts w:ascii="Calibri" w:hAnsi="Calibri" w:cs="Calibri"/>
          <w:bCs/>
          <w:sz w:val="22"/>
          <w:szCs w:val="22"/>
        </w:rPr>
        <w:t xml:space="preserve">. </w:t>
      </w:r>
    </w:p>
    <w:p w14:paraId="49C68F53" w14:textId="42019CE3" w:rsidR="0018279E" w:rsidRDefault="00F42D50" w:rsidP="0001590A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Para Felipe Souto, CEO da </w:t>
      </w:r>
      <w:proofErr w:type="spellStart"/>
      <w:r>
        <w:rPr>
          <w:rFonts w:ascii="Calibri" w:hAnsi="Calibri" w:cs="Calibri"/>
          <w:bCs/>
          <w:sz w:val="22"/>
          <w:szCs w:val="22"/>
        </w:rPr>
        <w:t>Bloxs</w:t>
      </w:r>
      <w:proofErr w:type="spellEnd"/>
      <w:r>
        <w:rPr>
          <w:rFonts w:ascii="Calibri" w:hAnsi="Calibri" w:cs="Calibri"/>
          <w:bCs/>
          <w:sz w:val="22"/>
          <w:szCs w:val="22"/>
        </w:rPr>
        <w:t>,</w:t>
      </w:r>
      <w:r w:rsidR="000C1AB6">
        <w:rPr>
          <w:rFonts w:ascii="Calibri" w:hAnsi="Calibri" w:cs="Calibri"/>
          <w:bCs/>
          <w:sz w:val="22"/>
          <w:szCs w:val="22"/>
        </w:rPr>
        <w:t xml:space="preserve"> a rede desenvolvida inteiramente no Brasil permitirá transações mais rápidas e com menor custo comparado aos sistemas tradicionais</w:t>
      </w:r>
      <w:r w:rsidR="0037670B">
        <w:rPr>
          <w:rFonts w:ascii="Calibri" w:hAnsi="Calibri" w:cs="Calibri"/>
          <w:bCs/>
          <w:sz w:val="22"/>
          <w:szCs w:val="22"/>
        </w:rPr>
        <w:t>. “</w:t>
      </w:r>
      <w:r w:rsidR="000C1AB6">
        <w:rPr>
          <w:rFonts w:ascii="Calibri" w:hAnsi="Calibri" w:cs="Calibri"/>
          <w:bCs/>
          <w:sz w:val="22"/>
          <w:szCs w:val="22"/>
        </w:rPr>
        <w:t xml:space="preserve">A interoperabilidade com o </w:t>
      </w:r>
      <w:proofErr w:type="spellStart"/>
      <w:r w:rsidR="000C1AB6">
        <w:rPr>
          <w:rFonts w:ascii="Calibri" w:hAnsi="Calibri" w:cs="Calibri"/>
          <w:bCs/>
          <w:sz w:val="22"/>
          <w:szCs w:val="22"/>
        </w:rPr>
        <w:t>Drex</w:t>
      </w:r>
      <w:proofErr w:type="spellEnd"/>
      <w:r w:rsidR="000C1AB6">
        <w:rPr>
          <w:rFonts w:ascii="Calibri" w:hAnsi="Calibri" w:cs="Calibri"/>
          <w:bCs/>
          <w:sz w:val="22"/>
          <w:szCs w:val="22"/>
        </w:rPr>
        <w:t xml:space="preserve"> e a linguagem de programação acessível com a qual a </w:t>
      </w:r>
      <w:proofErr w:type="spellStart"/>
      <w:r w:rsidR="000C1AB6" w:rsidRPr="000C1AB6">
        <w:rPr>
          <w:rFonts w:ascii="Calibri" w:hAnsi="Calibri" w:cs="Calibri"/>
          <w:bCs/>
          <w:i/>
          <w:iCs/>
          <w:sz w:val="22"/>
          <w:szCs w:val="22"/>
        </w:rPr>
        <w:t>chainX</w:t>
      </w:r>
      <w:proofErr w:type="spellEnd"/>
      <w:r w:rsidR="000C1AB6">
        <w:rPr>
          <w:rFonts w:ascii="Calibri" w:hAnsi="Calibri" w:cs="Calibri"/>
          <w:bCs/>
          <w:sz w:val="22"/>
          <w:szCs w:val="22"/>
        </w:rPr>
        <w:t xml:space="preserve"> foi desenvolvida são </w:t>
      </w:r>
      <w:r w:rsidR="00233259">
        <w:rPr>
          <w:rFonts w:ascii="Calibri" w:hAnsi="Calibri" w:cs="Calibri"/>
          <w:bCs/>
          <w:sz w:val="22"/>
          <w:szCs w:val="22"/>
        </w:rPr>
        <w:t xml:space="preserve">duas grandes </w:t>
      </w:r>
      <w:r w:rsidR="000C1AB6">
        <w:rPr>
          <w:rFonts w:ascii="Calibri" w:hAnsi="Calibri" w:cs="Calibri"/>
          <w:bCs/>
          <w:sz w:val="22"/>
          <w:szCs w:val="22"/>
        </w:rPr>
        <w:t>vantagens”, afirma o executivo. “Agora, com a atuação do BS2 no piloto da moeda digital brasileira, acreditamos que a nossa rede tem potencial de solucionar alguns dos desafios enfrentados nos testes</w:t>
      </w:r>
      <w:r w:rsidR="00233259">
        <w:rPr>
          <w:rFonts w:ascii="Calibri" w:hAnsi="Calibri" w:cs="Calibri"/>
          <w:bCs/>
          <w:sz w:val="22"/>
          <w:szCs w:val="22"/>
        </w:rPr>
        <w:t>.”</w:t>
      </w:r>
    </w:p>
    <w:p w14:paraId="12582614" w14:textId="77777777" w:rsidR="0097221E" w:rsidRPr="0018279E" w:rsidRDefault="0097221E" w:rsidP="0097221E">
      <w:pPr>
        <w:spacing w:before="240" w:after="240"/>
        <w:jc w:val="both"/>
        <w:rPr>
          <w:rFonts w:ascii="Calibri" w:eastAsia="Calibri" w:hAnsi="Calibri" w:cs="Calibri"/>
          <w:b/>
          <w:sz w:val="22"/>
          <w:szCs w:val="22"/>
        </w:rPr>
      </w:pPr>
      <w:r w:rsidRPr="0018279E">
        <w:rPr>
          <w:rFonts w:ascii="Calibri" w:eastAsia="Calibri" w:hAnsi="Calibri" w:cs="Calibri"/>
          <w:b/>
          <w:sz w:val="22"/>
          <w:szCs w:val="22"/>
        </w:rPr>
        <w:t xml:space="preserve">Sobre o Grupo </w:t>
      </w:r>
      <w:proofErr w:type="spellStart"/>
      <w:r w:rsidRPr="0018279E">
        <w:rPr>
          <w:rFonts w:ascii="Calibri" w:eastAsia="Calibri" w:hAnsi="Calibri" w:cs="Calibri"/>
          <w:b/>
          <w:sz w:val="22"/>
          <w:szCs w:val="22"/>
        </w:rPr>
        <w:t>Bloxs</w:t>
      </w:r>
      <w:proofErr w:type="spellEnd"/>
    </w:p>
    <w:p w14:paraId="5AB980E4" w14:textId="77777777" w:rsidR="0097221E" w:rsidRPr="0018279E" w:rsidRDefault="0097221E" w:rsidP="0097221E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0018279E"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 w:rsidRPr="0018279E">
        <w:rPr>
          <w:rFonts w:ascii="Calibri" w:eastAsia="Calibri" w:hAnsi="Calibri" w:cs="Calibri"/>
          <w:sz w:val="22"/>
          <w:szCs w:val="22"/>
        </w:rPr>
        <w:t>Bloxs</w:t>
      </w:r>
      <w:proofErr w:type="spellEnd"/>
      <w:r w:rsidRPr="0018279E">
        <w:rPr>
          <w:rFonts w:ascii="Calibri" w:eastAsia="Calibri" w:hAnsi="Calibri" w:cs="Calibri"/>
          <w:sz w:val="22"/>
          <w:szCs w:val="22"/>
        </w:rPr>
        <w:t xml:space="preserve"> é uma </w:t>
      </w:r>
      <w:r w:rsidRPr="0018279E">
        <w:rPr>
          <w:rFonts w:ascii="Calibri" w:eastAsia="Calibri" w:hAnsi="Calibri" w:cs="Calibri"/>
          <w:i/>
          <w:sz w:val="22"/>
          <w:szCs w:val="22"/>
        </w:rPr>
        <w:t>fintech</w:t>
      </w:r>
      <w:r w:rsidRPr="0018279E">
        <w:rPr>
          <w:rFonts w:ascii="Calibri" w:eastAsia="Calibri" w:hAnsi="Calibri" w:cs="Calibri"/>
          <w:sz w:val="22"/>
          <w:szCs w:val="22"/>
        </w:rPr>
        <w:t xml:space="preserve"> líder no desenvolvimento de soluções tecnológicas e regulatórias para o mercado de capitais, promovendo eficiência, transparência e democratização através de sua plataforma inovadora de </w:t>
      </w:r>
      <w:proofErr w:type="spellStart"/>
      <w:r w:rsidRPr="0018279E">
        <w:rPr>
          <w:rFonts w:ascii="Calibri" w:eastAsia="Calibri" w:hAnsi="Calibri" w:cs="Calibri"/>
          <w:sz w:val="22"/>
          <w:szCs w:val="22"/>
        </w:rPr>
        <w:t>CMaaS</w:t>
      </w:r>
      <w:proofErr w:type="spellEnd"/>
      <w:r w:rsidRPr="0018279E">
        <w:rPr>
          <w:rFonts w:ascii="Calibri" w:eastAsia="Calibri" w:hAnsi="Calibri" w:cs="Calibri"/>
          <w:sz w:val="22"/>
          <w:szCs w:val="22"/>
        </w:rPr>
        <w:t xml:space="preserve">.  </w:t>
      </w:r>
    </w:p>
    <w:p w14:paraId="19928A70" w14:textId="77777777" w:rsidR="0097221E" w:rsidRPr="0018279E" w:rsidRDefault="0097221E" w:rsidP="0097221E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0018279E">
        <w:rPr>
          <w:rFonts w:ascii="Calibri" w:eastAsia="Calibri" w:hAnsi="Calibri" w:cs="Calibri"/>
          <w:sz w:val="22"/>
          <w:szCs w:val="22"/>
        </w:rPr>
        <w:t>Para mais informações, entre em contato com: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18279E">
        <w:rPr>
          <w:rFonts w:ascii="Calibri" w:eastAsia="Calibri" w:hAnsi="Calibri" w:cs="Calibri"/>
          <w:sz w:val="22"/>
          <w:szCs w:val="22"/>
        </w:rPr>
        <w:t>Lohana</w:t>
      </w:r>
      <w:proofErr w:type="spellEnd"/>
      <w:r w:rsidRPr="0018279E">
        <w:rPr>
          <w:rFonts w:ascii="Calibri" w:eastAsia="Calibri" w:hAnsi="Calibri" w:cs="Calibri"/>
          <w:sz w:val="22"/>
          <w:szCs w:val="22"/>
        </w:rPr>
        <w:t xml:space="preserve"> Ribeiro - lohana.ribeiro@bloxs.com.br</w:t>
      </w:r>
    </w:p>
    <w:p w14:paraId="5FCB390A" w14:textId="77777777" w:rsidR="0097221E" w:rsidRPr="0001590A" w:rsidRDefault="0097221E" w:rsidP="0001590A">
      <w:pPr>
        <w:jc w:val="both"/>
        <w:rPr>
          <w:rFonts w:ascii="Calibri" w:hAnsi="Calibri" w:cs="Calibri"/>
          <w:bCs/>
          <w:sz w:val="22"/>
          <w:szCs w:val="22"/>
        </w:rPr>
      </w:pPr>
    </w:p>
    <w:p w14:paraId="28948A8E" w14:textId="77777777" w:rsidR="0097221E" w:rsidRDefault="0018279E" w:rsidP="0097221E">
      <w:pPr>
        <w:rPr>
          <w:rFonts w:ascii="Calibri" w:hAnsi="Calibri" w:cs="Calibri"/>
          <w:b/>
          <w:bCs/>
          <w:sz w:val="22"/>
          <w:szCs w:val="22"/>
        </w:rPr>
      </w:pPr>
      <w:r w:rsidRPr="0018279E">
        <w:rPr>
          <w:rFonts w:ascii="Calibri" w:hAnsi="Calibri" w:cs="Calibri"/>
          <w:b/>
          <w:bCs/>
          <w:sz w:val="22"/>
          <w:szCs w:val="22"/>
        </w:rPr>
        <w:t xml:space="preserve">Sobre o BS2 </w:t>
      </w:r>
    </w:p>
    <w:p w14:paraId="1B713387" w14:textId="1393CFB8" w:rsidR="0018279E" w:rsidRPr="0018279E" w:rsidRDefault="0018279E" w:rsidP="0097221E">
      <w:pPr>
        <w:rPr>
          <w:rFonts w:ascii="Calibri" w:hAnsi="Calibri" w:cs="Calibri"/>
          <w:sz w:val="22"/>
          <w:szCs w:val="22"/>
        </w:rPr>
      </w:pPr>
      <w:r w:rsidRPr="0018279E">
        <w:rPr>
          <w:rFonts w:ascii="Calibri" w:hAnsi="Calibri" w:cs="Calibri"/>
          <w:sz w:val="22"/>
          <w:szCs w:val="22"/>
        </w:rPr>
        <w:lastRenderedPageBreak/>
        <w:t xml:space="preserve">O BS2 é o banco digital das empresas brasileiras. Com 30 anos de experiência e uma agenda de inovação contínua, alia robustez tecnológica a uma ampla gama de produtos e serviços em crédito, câmbio, cash management, </w:t>
      </w:r>
      <w:r w:rsidRPr="0018279E">
        <w:rPr>
          <w:rFonts w:ascii="Calibri" w:hAnsi="Calibri" w:cs="Calibri"/>
          <w:i/>
          <w:iCs/>
          <w:sz w:val="22"/>
          <w:szCs w:val="22"/>
        </w:rPr>
        <w:t xml:space="preserve">banking as a </w:t>
      </w:r>
      <w:proofErr w:type="spellStart"/>
      <w:r w:rsidRPr="0018279E">
        <w:rPr>
          <w:rFonts w:ascii="Calibri" w:hAnsi="Calibri" w:cs="Calibri"/>
          <w:i/>
          <w:iCs/>
          <w:sz w:val="22"/>
          <w:szCs w:val="22"/>
        </w:rPr>
        <w:t>service</w:t>
      </w:r>
      <w:proofErr w:type="spellEnd"/>
      <w:r w:rsidRPr="0018279E">
        <w:rPr>
          <w:rFonts w:ascii="Calibri" w:hAnsi="Calibri" w:cs="Calibri"/>
          <w:sz w:val="22"/>
          <w:szCs w:val="22"/>
        </w:rPr>
        <w:t xml:space="preserve"> e seguros. Entregamos soluções financeiras completas por meio de uma jornada digital eficiente, desburocratizada e com atendimento próximo. Nossas conquistas falam por si só – somos reconhecidos pelo </w:t>
      </w:r>
      <w:proofErr w:type="gramStart"/>
      <w:r w:rsidRPr="0018279E">
        <w:rPr>
          <w:rFonts w:ascii="Calibri" w:hAnsi="Calibri" w:cs="Calibri"/>
          <w:sz w:val="22"/>
          <w:szCs w:val="22"/>
        </w:rPr>
        <w:t xml:space="preserve">selo </w:t>
      </w:r>
      <w:proofErr w:type="spellStart"/>
      <w:r w:rsidRPr="0018279E">
        <w:rPr>
          <w:rFonts w:ascii="Calibri" w:hAnsi="Calibri" w:cs="Calibri"/>
          <w:sz w:val="22"/>
          <w:szCs w:val="22"/>
        </w:rPr>
        <w:t>Pró</w:t>
      </w:r>
      <w:proofErr w:type="gramEnd"/>
      <w:r w:rsidRPr="0018279E">
        <w:rPr>
          <w:rFonts w:ascii="Calibri" w:hAnsi="Calibri" w:cs="Calibri"/>
          <w:sz w:val="22"/>
          <w:szCs w:val="22"/>
        </w:rPr>
        <w:t>-Ética</w:t>
      </w:r>
      <w:proofErr w:type="spellEnd"/>
      <w:r w:rsidRPr="0018279E">
        <w:rPr>
          <w:rFonts w:ascii="Calibri" w:hAnsi="Calibri" w:cs="Calibri"/>
          <w:sz w:val="22"/>
          <w:szCs w:val="22"/>
        </w:rPr>
        <w:t>, pela integridade e atuação exemplar na prevenção à corrupção e a fraudes e temos</w:t>
      </w:r>
      <w:r w:rsidRPr="0018279E">
        <w:rPr>
          <w:rFonts w:ascii="Calibri" w:hAnsi="Calibri" w:cs="Calibri"/>
          <w:i/>
          <w:iCs/>
          <w:sz w:val="22"/>
          <w:szCs w:val="22"/>
        </w:rPr>
        <w:t xml:space="preserve"> rating</w:t>
      </w:r>
      <w:r w:rsidRPr="0018279E">
        <w:rPr>
          <w:rFonts w:ascii="Calibri" w:hAnsi="Calibri" w:cs="Calibri"/>
          <w:sz w:val="22"/>
          <w:szCs w:val="22"/>
        </w:rPr>
        <w:t xml:space="preserve"> A.br pela Moody’s.</w:t>
      </w:r>
    </w:p>
    <w:p w14:paraId="60D294FD" w14:textId="77777777" w:rsidR="0018279E" w:rsidRPr="0018279E" w:rsidRDefault="0018279E" w:rsidP="0018279E">
      <w:pPr>
        <w:rPr>
          <w:rFonts w:ascii="Calibri" w:hAnsi="Calibri" w:cs="Calibri"/>
          <w:sz w:val="22"/>
          <w:szCs w:val="22"/>
          <w:u w:val="single"/>
        </w:rPr>
      </w:pPr>
      <w:r w:rsidRPr="0018279E">
        <w:rPr>
          <w:rFonts w:ascii="Calibri" w:hAnsi="Calibri" w:cs="Calibri"/>
          <w:sz w:val="22"/>
          <w:szCs w:val="22"/>
          <w:u w:val="single"/>
        </w:rPr>
        <w:t>Informações para a imprensa</w:t>
      </w:r>
    </w:p>
    <w:p w14:paraId="09AA8AAD" w14:textId="77777777" w:rsidR="0018279E" w:rsidRPr="0018279E" w:rsidRDefault="0018279E" w:rsidP="0018279E">
      <w:pPr>
        <w:rPr>
          <w:rFonts w:ascii="Calibri" w:hAnsi="Calibri" w:cs="Calibri"/>
          <w:b/>
          <w:bCs/>
          <w:sz w:val="22"/>
          <w:szCs w:val="22"/>
        </w:rPr>
      </w:pPr>
      <w:r w:rsidRPr="0018279E">
        <w:rPr>
          <w:rFonts w:ascii="Calibri" w:hAnsi="Calibri" w:cs="Calibri"/>
          <w:b/>
          <w:bCs/>
          <w:sz w:val="22"/>
          <w:szCs w:val="22"/>
        </w:rPr>
        <w:t>Textual Comunicação</w:t>
      </w:r>
    </w:p>
    <w:p w14:paraId="6E96BD60" w14:textId="77777777" w:rsidR="0018279E" w:rsidRPr="0018279E" w:rsidRDefault="0018279E" w:rsidP="0018279E">
      <w:pPr>
        <w:rPr>
          <w:rFonts w:ascii="Calibri" w:hAnsi="Calibri" w:cs="Calibri"/>
          <w:sz w:val="22"/>
          <w:szCs w:val="22"/>
        </w:rPr>
      </w:pPr>
      <w:r w:rsidRPr="0018279E">
        <w:rPr>
          <w:rFonts w:ascii="Calibri" w:hAnsi="Calibri" w:cs="Calibri"/>
          <w:sz w:val="22"/>
          <w:szCs w:val="22"/>
        </w:rPr>
        <w:t xml:space="preserve">Dalane Santos – </w:t>
      </w:r>
      <w:hyperlink r:id="rId5" w:history="1">
        <w:r w:rsidRPr="0018279E">
          <w:rPr>
            <w:rStyle w:val="Hyperlink"/>
            <w:rFonts w:ascii="Calibri" w:hAnsi="Calibri" w:cs="Calibri"/>
            <w:sz w:val="22"/>
            <w:szCs w:val="22"/>
          </w:rPr>
          <w:t>dalanesantos@textual.com.br</w:t>
        </w:r>
      </w:hyperlink>
    </w:p>
    <w:p w14:paraId="27EC045D" w14:textId="77777777" w:rsidR="0018279E" w:rsidRPr="0018279E" w:rsidRDefault="0018279E" w:rsidP="0018279E">
      <w:pPr>
        <w:rPr>
          <w:rFonts w:ascii="Calibri" w:hAnsi="Calibri" w:cs="Calibri"/>
          <w:sz w:val="22"/>
          <w:szCs w:val="22"/>
          <w:lang w:val="en-US"/>
        </w:rPr>
      </w:pPr>
      <w:r w:rsidRPr="0018279E">
        <w:rPr>
          <w:rFonts w:ascii="Calibri" w:hAnsi="Calibri" w:cs="Calibri"/>
          <w:sz w:val="22"/>
          <w:szCs w:val="22"/>
          <w:lang w:val="en-US"/>
        </w:rPr>
        <w:t>Jean Gonsales – jeangonsales@textual.com.br</w:t>
      </w:r>
    </w:p>
    <w:p w14:paraId="24701A43" w14:textId="77777777" w:rsidR="0018279E" w:rsidRPr="0018279E" w:rsidRDefault="0018279E" w:rsidP="0018279E">
      <w:pPr>
        <w:rPr>
          <w:rFonts w:ascii="Calibri" w:hAnsi="Calibri" w:cs="Calibri"/>
          <w:sz w:val="22"/>
          <w:szCs w:val="22"/>
        </w:rPr>
      </w:pPr>
      <w:r w:rsidRPr="0018279E">
        <w:rPr>
          <w:rFonts w:ascii="Calibri" w:hAnsi="Calibri" w:cs="Calibri"/>
          <w:sz w:val="22"/>
          <w:szCs w:val="22"/>
        </w:rPr>
        <w:t xml:space="preserve">Fabricio Bernardes – </w:t>
      </w:r>
      <w:hyperlink r:id="rId6" w:history="1">
        <w:r w:rsidRPr="0018279E">
          <w:rPr>
            <w:rStyle w:val="Hyperlink"/>
            <w:rFonts w:ascii="Calibri" w:hAnsi="Calibri" w:cs="Calibri"/>
            <w:sz w:val="22"/>
            <w:szCs w:val="22"/>
          </w:rPr>
          <w:t>fabriciobernardes@textual.com.br</w:t>
        </w:r>
      </w:hyperlink>
    </w:p>
    <w:p w14:paraId="2A3D07C9" w14:textId="77777777" w:rsidR="0040737C" w:rsidRPr="0018279E" w:rsidRDefault="0040737C">
      <w:pPr>
        <w:rPr>
          <w:rFonts w:ascii="Calibri" w:hAnsi="Calibri" w:cs="Calibri"/>
          <w:sz w:val="22"/>
          <w:szCs w:val="22"/>
        </w:rPr>
      </w:pPr>
    </w:p>
    <w:sectPr w:rsidR="0040737C" w:rsidRPr="00182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45B00"/>
    <w:multiLevelType w:val="hybridMultilevel"/>
    <w:tmpl w:val="9760C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2F"/>
    <w:rsid w:val="0001590A"/>
    <w:rsid w:val="0002626F"/>
    <w:rsid w:val="00033EF7"/>
    <w:rsid w:val="00064448"/>
    <w:rsid w:val="000C1AB6"/>
    <w:rsid w:val="0018279E"/>
    <w:rsid w:val="00233259"/>
    <w:rsid w:val="0029102F"/>
    <w:rsid w:val="002D2DF0"/>
    <w:rsid w:val="0037670B"/>
    <w:rsid w:val="0040737C"/>
    <w:rsid w:val="00480A12"/>
    <w:rsid w:val="00500268"/>
    <w:rsid w:val="006859E4"/>
    <w:rsid w:val="00776835"/>
    <w:rsid w:val="0079303E"/>
    <w:rsid w:val="008B5316"/>
    <w:rsid w:val="0097221E"/>
    <w:rsid w:val="00A16B87"/>
    <w:rsid w:val="00A72A5D"/>
    <w:rsid w:val="00AD0616"/>
    <w:rsid w:val="00AF28DC"/>
    <w:rsid w:val="00BB0845"/>
    <w:rsid w:val="00C249D5"/>
    <w:rsid w:val="00C70EEE"/>
    <w:rsid w:val="00CC051C"/>
    <w:rsid w:val="00DC71EB"/>
    <w:rsid w:val="00DC7EC4"/>
    <w:rsid w:val="00E17F47"/>
    <w:rsid w:val="00F40075"/>
    <w:rsid w:val="00F42D50"/>
    <w:rsid w:val="00F4619C"/>
    <w:rsid w:val="00F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36A"/>
  <w15:chartTrackingRefBased/>
  <w15:docId w15:val="{9FFDECA2-80D3-412C-869C-8168506D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1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1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1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0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10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10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10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10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10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1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1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10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10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10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1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10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10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8279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2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riciobernardes@textual.com.br" TargetMode="External"/><Relationship Id="rId5" Type="http://schemas.openxmlformats.org/officeDocument/2006/relationships/hyperlink" Target="mailto:dalanesantos@textua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Dalane Santos</dc:creator>
  <cp:keywords/>
  <dc:description/>
  <cp:lastModifiedBy>Taluana Lopes Ayres Borba</cp:lastModifiedBy>
  <cp:revision>9</cp:revision>
  <dcterms:created xsi:type="dcterms:W3CDTF">2024-07-18T13:35:00Z</dcterms:created>
  <dcterms:modified xsi:type="dcterms:W3CDTF">2024-08-06T13:37:00Z</dcterms:modified>
</cp:coreProperties>
</file>